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4CC45C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01FA">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82EFE">
        <w:rPr>
          <w:rFonts w:cs="Arial"/>
          <w:color w:val="000000"/>
          <w:sz w:val="24"/>
          <w:szCs w:val="24"/>
        </w:rPr>
        <w:t>6156</w:t>
      </w:r>
    </w:p>
    <w:p w14:paraId="2700B07E" w14:textId="1F50916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5001FA">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2300ED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0850">
        <w:rPr>
          <w:rFonts w:ascii="Arial" w:hAnsi="Arial"/>
          <w:sz w:val="24"/>
          <w:lang w:val="en-US"/>
        </w:rPr>
        <w:t>6.1.5.6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B39568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A5003">
        <w:rPr>
          <w:rFonts w:ascii="Arial" w:hAnsi="Arial"/>
          <w:sz w:val="24"/>
          <w:lang w:val="en-US"/>
        </w:rPr>
        <w:t xml:space="preserve">Remaining issues on </w:t>
      </w:r>
      <w:r w:rsidR="003423E4">
        <w:rPr>
          <w:rFonts w:ascii="Arial" w:hAnsi="Arial"/>
          <w:sz w:val="24"/>
          <w:lang w:val="en-US"/>
        </w:rPr>
        <w:t>PSCell addition/release</w:t>
      </w:r>
      <w:r w:rsidR="00B74CDD">
        <w:rPr>
          <w:rFonts w:ascii="Arial" w:hAnsi="Arial"/>
          <w:sz w:val="24"/>
          <w:lang w:val="en-US"/>
        </w:rPr>
        <w:t xml:space="preserve"> in</w:t>
      </w:r>
      <w:r w:rsidR="00FF4077">
        <w:rPr>
          <w:rFonts w:ascii="Arial" w:hAnsi="Arial"/>
          <w:sz w:val="24"/>
          <w:lang w:val="en-US"/>
        </w:rPr>
        <w:t xml:space="preserve">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4352C2F" w:rsidR="00832903" w:rsidRDefault="00C74DEB" w:rsidP="00832903">
      <w:pPr>
        <w:rPr>
          <w:lang w:val="en-US"/>
        </w:rPr>
      </w:pPr>
      <w:r>
        <w:rPr>
          <w:lang w:val="en-US"/>
        </w:rPr>
        <w:t>In RAN4#94-e</w:t>
      </w:r>
      <w:r w:rsidR="00A842A2">
        <w:rPr>
          <w:lang w:val="en-US"/>
        </w:rPr>
        <w:t>-Bis</w:t>
      </w:r>
      <w:r>
        <w:rPr>
          <w:lang w:val="en-US"/>
        </w:rPr>
        <w:t xml:space="preserve"> meeting, </w:t>
      </w:r>
      <w:r w:rsidR="000447DB">
        <w:rPr>
          <w:lang w:val="en-US"/>
        </w:rPr>
        <w:t xml:space="preserve">PSCell addition and release in NR-U was further discussed but some discussions were deferred to when LS reply from RAN2 is </w:t>
      </w:r>
      <w:r w:rsidR="004B2607">
        <w:rPr>
          <w:lang w:val="en-US"/>
        </w:rPr>
        <w:t xml:space="preserve">received. In </w:t>
      </w:r>
      <w:r w:rsidR="00E82310">
        <w:rPr>
          <w:lang w:val="en-US"/>
        </w:rPr>
        <w:t xml:space="preserve">reply LS from RAN2 [1], </w:t>
      </w:r>
      <w:r w:rsidR="0096087D">
        <w:rPr>
          <w:lang w:val="en-US"/>
        </w:rPr>
        <w:t xml:space="preserve">it is stated: </w:t>
      </w:r>
    </w:p>
    <w:p w14:paraId="5A60A9CE" w14:textId="2520E18A" w:rsidR="001A072D" w:rsidRPr="00832903" w:rsidRDefault="001A072D" w:rsidP="00832903">
      <w:pPr>
        <w:rPr>
          <w:lang w:val="en-US"/>
        </w:rPr>
      </w:pPr>
      <w:r w:rsidRPr="0074147F">
        <w:rPr>
          <w:noProof/>
          <w:lang w:val="en-US" w:eastAsia="zh-CN"/>
        </w:rPr>
        <mc:AlternateContent>
          <mc:Choice Requires="wps">
            <w:drawing>
              <wp:inline distT="0" distB="0" distL="0" distR="0" wp14:anchorId="797928CC" wp14:editId="2CE88BF0">
                <wp:extent cx="5881420" cy="17907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90700"/>
                        </a:xfrm>
                        <a:prstGeom prst="rect">
                          <a:avLst/>
                        </a:prstGeom>
                        <a:solidFill>
                          <a:srgbClr val="FFFFFF"/>
                        </a:solidFill>
                        <a:ln w="9525">
                          <a:solidFill>
                            <a:srgbClr val="000000"/>
                          </a:solidFill>
                          <a:miter lim="800000"/>
                          <a:headEnd/>
                          <a:tailEnd/>
                        </a:ln>
                      </wps:spPr>
                      <wps:txbx>
                        <w:txbxContent>
                          <w:p w14:paraId="79F13319" w14:textId="77777777" w:rsidR="00571E16" w:rsidRPr="00BD5C2E" w:rsidRDefault="00571E16" w:rsidP="00571E16">
                            <w:pPr>
                              <w:spacing w:after="0"/>
                              <w:rPr>
                                <w:rFonts w:eastAsia="Yu Mincho" w:cs="Arial"/>
                                <w:iCs/>
                                <w:lang w:eastAsia="ja-JP"/>
                              </w:rPr>
                            </w:pPr>
                            <w:r w:rsidRPr="00EF6478">
                              <w:rPr>
                                <w:rFonts w:eastAsia="Yu Mincho" w:cs="Arial"/>
                                <w:iCs/>
                                <w:lang w:eastAsia="ja-JP"/>
                              </w:rPr>
                              <w:t xml:space="preserve">RAN2 </w:t>
                            </w:r>
                            <w:r>
                              <w:rPr>
                                <w:rFonts w:eastAsia="Yu Mincho" w:cs="Arial"/>
                                <w:iCs/>
                                <w:lang w:eastAsia="ja-JP"/>
                              </w:rPr>
                              <w:t xml:space="preserve">thanks RAN4 for the LS. </w:t>
                            </w:r>
                            <w:r>
                              <w:t>Uplink L</w:t>
                            </w:r>
                            <w:r w:rsidRPr="008A1066">
                              <w:t xml:space="preserve">BT failure detection/recovery is applicable </w:t>
                            </w:r>
                            <w:r>
                              <w:t xml:space="preserve">per </w:t>
                            </w:r>
                            <w:r w:rsidRPr="008A1066">
                              <w:t xml:space="preserve">current specifications to </w:t>
                            </w:r>
                            <w:r>
                              <w:t xml:space="preserve">random access in R15-based </w:t>
                            </w:r>
                            <w:r w:rsidRPr="008A1066">
                              <w:t>handover</w:t>
                            </w:r>
                            <w:r>
                              <w:t>, R15 SN</w:t>
                            </w:r>
                            <w:r w:rsidRPr="008A1066">
                              <w:t xml:space="preserve"> addition</w:t>
                            </w:r>
                            <w:bookmarkStart w:id="0" w:name="_Hlk38624894"/>
                            <w:r>
                              <w:t>/change</w:t>
                            </w:r>
                            <w:bookmarkEnd w:id="0"/>
                            <w:r>
                              <w:t xml:space="preserve">, and </w:t>
                            </w:r>
                            <w:r w:rsidRPr="008A1066">
                              <w:t>PSCell</w:t>
                            </w:r>
                            <w:r>
                              <w:t xml:space="preserve"> addition, given the UE is in connected mode. It</w:t>
                            </w:r>
                            <w:r w:rsidRPr="008A1066">
                              <w:t xml:space="preserve"> is</w:t>
                            </w:r>
                            <w:r>
                              <w:t xml:space="preserve"> n</w:t>
                            </w:r>
                            <w:r w:rsidRPr="008A1066">
                              <w:t>ot</w:t>
                            </w:r>
                            <w:r>
                              <w:t xml:space="preserve"> applicable per </w:t>
                            </w:r>
                            <w:r w:rsidRPr="008A1066">
                              <w:t xml:space="preserve">current specifications </w:t>
                            </w:r>
                            <w:r>
                              <w:t>in RRC</w:t>
                            </w:r>
                            <w:r w:rsidRPr="008A1066">
                              <w:t xml:space="preserve"> </w:t>
                            </w:r>
                            <w:r>
                              <w:t xml:space="preserve">setup, resume, </w:t>
                            </w:r>
                            <w:r w:rsidRPr="008A1066">
                              <w:t>re</w:t>
                            </w:r>
                            <w:r>
                              <w:t>-</w:t>
                            </w:r>
                            <w:r w:rsidRPr="008A1066">
                              <w:t>establishment</w:t>
                            </w:r>
                            <w:r>
                              <w:t xml:space="preserve">, or </w:t>
                            </w:r>
                            <w:r w:rsidRPr="008A1066">
                              <w:t>release with redirection</w:t>
                            </w:r>
                            <w:r>
                              <w:t xml:space="preserve">, as the UE does not have </w:t>
                            </w:r>
                            <w:r w:rsidRPr="00FC064A">
                              <w:rPr>
                                <w:i/>
                                <w:iCs/>
                              </w:rPr>
                              <w:t>lbt</w:t>
                            </w:r>
                            <w:r>
                              <w:t>-</w:t>
                            </w:r>
                            <w:r w:rsidRPr="00BA1C86">
                              <w:rPr>
                                <w:rFonts w:cs="Arial"/>
                                <w:i/>
                                <w:iCs/>
                                <w:color w:val="000000"/>
                              </w:rPr>
                              <w:t xml:space="preserve">FailureRecoveryConfig </w:t>
                            </w:r>
                            <w:r w:rsidRPr="00E42F91">
                              <w:rPr>
                                <w:rFonts w:cs="Arial"/>
                                <w:color w:val="000000"/>
                              </w:rPr>
                              <w:t>configured</w:t>
                            </w:r>
                            <w:r>
                              <w:rPr>
                                <w:rFonts w:cs="Arial"/>
                                <w:i/>
                                <w:iCs/>
                                <w:color w:val="000000"/>
                              </w:rPr>
                              <w:t xml:space="preserve"> </w:t>
                            </w:r>
                            <w:r>
                              <w:t>during those procedures.</w:t>
                            </w:r>
                          </w:p>
                          <w:p w14:paraId="35423F78" w14:textId="77777777" w:rsidR="00571E16" w:rsidRDefault="00571E16" w:rsidP="00571E16">
                            <w:pPr>
                              <w:spacing w:after="0"/>
                            </w:pPr>
                          </w:p>
                          <w:p w14:paraId="49899BF6" w14:textId="77777777" w:rsidR="00571E16" w:rsidRDefault="00571E16" w:rsidP="00571E16">
                            <w:pPr>
                              <w:spacing w:after="0"/>
                            </w:pPr>
                            <w:r>
                              <w:rPr>
                                <w:lang w:val="en-US"/>
                              </w:rPr>
                              <w:t xml:space="preserve">RAN2 agreed that no enhancements are planned in R-16 </w:t>
                            </w:r>
                            <w:r>
                              <w:t xml:space="preserve">for UL LBT failure detection and recovery during handover, RRC setup, resume, re-establishment, or release with redirection. </w:t>
                            </w:r>
                            <w:r>
                              <w:rPr>
                                <w:lang w:val="en-US"/>
                              </w:rPr>
                              <w:t>However, RAN2 will check if there is any technical issues with DAPS and CHO</w:t>
                            </w:r>
                            <w:r w:rsidRPr="00E31749">
                              <w:t>.</w:t>
                            </w:r>
                            <w:r w:rsidRPr="002816C2">
                              <w:t xml:space="preserve"> </w:t>
                            </w:r>
                          </w:p>
                          <w:p w14:paraId="3F30FD24" w14:textId="77777777" w:rsidR="00571E16" w:rsidRDefault="00571E16" w:rsidP="00571E16">
                            <w:pPr>
                              <w:spacing w:after="0"/>
                            </w:pPr>
                          </w:p>
                          <w:p w14:paraId="556C2093" w14:textId="77777777" w:rsidR="00571E16" w:rsidRPr="00003320" w:rsidRDefault="00571E16" w:rsidP="00571E16">
                            <w:pPr>
                              <w:spacing w:after="0"/>
                              <w:rPr>
                                <w:rFonts w:eastAsia="Yu Mincho" w:cs="Arial"/>
                              </w:rPr>
                            </w:pPr>
                            <w:r w:rsidRPr="00F95910">
                              <w:t>RAN2 has agreed that UL LBT failure detection and recovery is an optional UE capability</w:t>
                            </w:r>
                            <w:r>
                              <w:t>.</w:t>
                            </w:r>
                          </w:p>
                          <w:p w14:paraId="0C6808EE" w14:textId="77777777" w:rsidR="0097733B" w:rsidRPr="009C5EB9" w:rsidRDefault="0097733B"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">
                <v:textbox>
                  <w:txbxContent>
                    <w:p w14:paraId="79F13319" w14:textId="77777777" w:rsidR="00571E16" w:rsidRPr="00BD5C2E" w:rsidRDefault="00571E16" w:rsidP="00571E16">
                      <w:pPr>
                        <w:spacing w:after="0"/>
                        <w:rPr>
                          <w:rFonts w:eastAsia="Yu Mincho" w:cs="Arial"/>
                          <w:iCs/>
                          <w:lang w:eastAsia="ja-JP"/>
                        </w:rPr>
                      </w:pPr>
                      <w:r w:rsidRPr="00EF6478">
                        <w:rPr>
                          <w:rFonts w:eastAsia="Yu Mincho" w:cs="Arial"/>
                          <w:iCs/>
                          <w:lang w:eastAsia="ja-JP"/>
                        </w:rPr>
                        <w:t xml:space="preserve">RAN2 </w:t>
                      </w:r>
                      <w:r>
                        <w:rPr>
                          <w:rFonts w:eastAsia="Yu Mincho" w:cs="Arial"/>
                          <w:iCs/>
                          <w:lang w:eastAsia="ja-JP"/>
                        </w:rPr>
                        <w:t xml:space="preserve">thanks RAN4 for the LS. </w:t>
                      </w:r>
                      <w:r>
                        <w:t>Uplink L</w:t>
                      </w:r>
                      <w:r w:rsidRPr="008A1066">
                        <w:t xml:space="preserve">BT failure detection/recovery is applicable </w:t>
                      </w:r>
                      <w:r>
                        <w:t xml:space="preserve">per </w:t>
                      </w:r>
                      <w:r w:rsidRPr="008A1066">
                        <w:t xml:space="preserve">current specifications to </w:t>
                      </w:r>
                      <w:r>
                        <w:t xml:space="preserve">random access in R15-based </w:t>
                      </w:r>
                      <w:r w:rsidRPr="008A1066">
                        <w:t>handover</w:t>
                      </w:r>
                      <w:r>
                        <w:t>, R15 SN</w:t>
                      </w:r>
                      <w:r w:rsidRPr="008A1066">
                        <w:t xml:space="preserve"> addition</w:t>
                      </w:r>
                      <w:bookmarkStart w:id="1" w:name="_Hlk38624894"/>
                      <w:r>
                        <w:t>/change</w:t>
                      </w:r>
                      <w:bookmarkEnd w:id="1"/>
                      <w:r>
                        <w:t xml:space="preserve">, and </w:t>
                      </w:r>
                      <w:r w:rsidRPr="008A1066">
                        <w:t>PSCell</w:t>
                      </w:r>
                      <w:r>
                        <w:t xml:space="preserve"> addition, given the UE is in connected mode. It</w:t>
                      </w:r>
                      <w:r w:rsidRPr="008A1066">
                        <w:t xml:space="preserve"> is</w:t>
                      </w:r>
                      <w:r>
                        <w:t xml:space="preserve"> n</w:t>
                      </w:r>
                      <w:r w:rsidRPr="008A1066">
                        <w:t>ot</w:t>
                      </w:r>
                      <w:r>
                        <w:t xml:space="preserve"> applicable per </w:t>
                      </w:r>
                      <w:r w:rsidRPr="008A1066">
                        <w:t xml:space="preserve">current specifications </w:t>
                      </w:r>
                      <w:r>
                        <w:t>in RRC</w:t>
                      </w:r>
                      <w:r w:rsidRPr="008A1066">
                        <w:t xml:space="preserve"> </w:t>
                      </w:r>
                      <w:r>
                        <w:t xml:space="preserve">setup, resume, </w:t>
                      </w:r>
                      <w:r w:rsidRPr="008A1066">
                        <w:t>re</w:t>
                      </w:r>
                      <w:r>
                        <w:t>-</w:t>
                      </w:r>
                      <w:r w:rsidRPr="008A1066">
                        <w:t>establishment</w:t>
                      </w:r>
                      <w:r>
                        <w:t xml:space="preserve">, or </w:t>
                      </w:r>
                      <w:r w:rsidRPr="008A1066">
                        <w:t>release with redirection</w:t>
                      </w:r>
                      <w:r>
                        <w:t xml:space="preserve">, as the UE does not have </w:t>
                      </w:r>
                      <w:r w:rsidRPr="00FC064A">
                        <w:rPr>
                          <w:i/>
                          <w:iCs/>
                        </w:rPr>
                        <w:t>lbt</w:t>
                      </w:r>
                      <w:r>
                        <w:t>-</w:t>
                      </w:r>
                      <w:r w:rsidRPr="00BA1C86">
                        <w:rPr>
                          <w:rFonts w:cs="Arial"/>
                          <w:i/>
                          <w:iCs/>
                          <w:color w:val="000000"/>
                        </w:rPr>
                        <w:t xml:space="preserve">FailureRecoveryConfig </w:t>
                      </w:r>
                      <w:r w:rsidRPr="00E42F91">
                        <w:rPr>
                          <w:rFonts w:cs="Arial"/>
                          <w:color w:val="000000"/>
                        </w:rPr>
                        <w:t>configured</w:t>
                      </w:r>
                      <w:r>
                        <w:rPr>
                          <w:rFonts w:cs="Arial"/>
                          <w:i/>
                          <w:iCs/>
                          <w:color w:val="000000"/>
                        </w:rPr>
                        <w:t xml:space="preserve"> </w:t>
                      </w:r>
                      <w:r>
                        <w:t>during those procedures.</w:t>
                      </w:r>
                    </w:p>
                    <w:p w14:paraId="35423F78" w14:textId="77777777" w:rsidR="00571E16" w:rsidRDefault="00571E16" w:rsidP="00571E16">
                      <w:pPr>
                        <w:spacing w:after="0"/>
                      </w:pPr>
                    </w:p>
                    <w:p w14:paraId="49899BF6" w14:textId="77777777" w:rsidR="00571E16" w:rsidRDefault="00571E16" w:rsidP="00571E16">
                      <w:pPr>
                        <w:spacing w:after="0"/>
                      </w:pPr>
                      <w:r>
                        <w:rPr>
                          <w:lang w:val="en-US"/>
                        </w:rPr>
                        <w:t xml:space="preserve">RAN2 agreed that no enhancements are planned in R-16 </w:t>
                      </w:r>
                      <w:r>
                        <w:t xml:space="preserve">for UL LBT failure detection and recovery during handover, RRC setup, resume, re-establishment, or release with redirection. </w:t>
                      </w:r>
                      <w:r>
                        <w:rPr>
                          <w:lang w:val="en-US"/>
                        </w:rPr>
                        <w:t>However, RAN2 will check if there is any technical issues with DAPS and CHO</w:t>
                      </w:r>
                      <w:r w:rsidRPr="00E31749">
                        <w:t>.</w:t>
                      </w:r>
                      <w:r w:rsidRPr="002816C2">
                        <w:t xml:space="preserve"> </w:t>
                      </w:r>
                    </w:p>
                    <w:p w14:paraId="3F30FD24" w14:textId="77777777" w:rsidR="00571E16" w:rsidRDefault="00571E16" w:rsidP="00571E16">
                      <w:pPr>
                        <w:spacing w:after="0"/>
                      </w:pPr>
                    </w:p>
                    <w:p w14:paraId="556C2093" w14:textId="77777777" w:rsidR="00571E16" w:rsidRPr="00003320" w:rsidRDefault="00571E16" w:rsidP="00571E16">
                      <w:pPr>
                        <w:spacing w:after="0"/>
                        <w:rPr>
                          <w:rFonts w:eastAsia="Yu Mincho" w:cs="Arial"/>
                        </w:rPr>
                      </w:pPr>
                      <w:r w:rsidRPr="00F95910">
                        <w:t>RAN2 has agreed that UL LBT failure detection and recovery is an optional UE capability</w:t>
                      </w:r>
                      <w:r>
                        <w:t>.</w:t>
                      </w:r>
                    </w:p>
                    <w:p w14:paraId="0C6808EE" w14:textId="77777777" w:rsidR="0097733B" w:rsidRPr="009C5EB9" w:rsidRDefault="0097733B" w:rsidP="001A072D">
                      <w:pPr>
                        <w:rPr>
                          <w:rFonts w:eastAsia="Batang"/>
                          <w:b/>
                          <w:lang w:eastAsia="zh-CN"/>
                        </w:rPr>
                      </w:pPr>
                    </w:p>
                  </w:txbxContent>
                </v:textbox>
                <w10:anchorlock/>
              </v:shape>
            </w:pict>
          </mc:Fallback>
        </mc:AlternateContent>
      </w:r>
    </w:p>
    <w:p w14:paraId="530805C1" w14:textId="3C2FCD9B" w:rsidR="0005179F" w:rsidRDefault="00C85E54" w:rsidP="00C85E54">
      <w:pPr>
        <w:pStyle w:val="Heading1"/>
        <w:rPr>
          <w:lang w:val="en-US"/>
        </w:rPr>
      </w:pPr>
      <w:r>
        <w:rPr>
          <w:lang w:val="en-US"/>
        </w:rPr>
        <w:t>Discussion</w:t>
      </w:r>
    </w:p>
    <w:p w14:paraId="5034E5EB" w14:textId="77777777" w:rsidR="000475C7" w:rsidRDefault="000475C7" w:rsidP="000475C7">
      <w:pPr>
        <w:rPr>
          <w:lang w:val="en-US"/>
        </w:rPr>
      </w:pPr>
      <w:r>
        <w:rPr>
          <w:lang w:val="en-US"/>
        </w:rPr>
        <w:t>In [2], it was discussed that PSCell addition procedure is governed by T304 timer and consequently, UE should not abandon PSCell addition procedure if maximum number of occasions with reference signal unavailability exceeds the thresholds that RAN4 has already agreed to define.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2209"/>
        <w:gridCol w:w="2209"/>
        <w:gridCol w:w="2209"/>
      </w:tblGrid>
      <w:tr w:rsidR="000475C7" w:rsidRPr="002076EF" w14:paraId="79BFA56B" w14:textId="77777777" w:rsidTr="00110236">
        <w:trPr>
          <w:trHeight w:val="84"/>
        </w:trPr>
        <w:tc>
          <w:tcPr>
            <w:tcW w:w="2209" w:type="dxa"/>
          </w:tcPr>
          <w:p w14:paraId="18653BB2"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b/>
                <w:bCs/>
                <w:color w:val="000000"/>
                <w:sz w:val="18"/>
                <w:szCs w:val="18"/>
                <w:lang w:val="en-US" w:eastAsia="ko-KR"/>
              </w:rPr>
              <w:t xml:space="preserve">Timer </w:t>
            </w:r>
          </w:p>
        </w:tc>
        <w:tc>
          <w:tcPr>
            <w:tcW w:w="2209" w:type="dxa"/>
          </w:tcPr>
          <w:p w14:paraId="7EAFCE89"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b/>
                <w:bCs/>
                <w:color w:val="000000"/>
                <w:sz w:val="18"/>
                <w:szCs w:val="18"/>
                <w:lang w:val="en-US" w:eastAsia="ko-KR"/>
              </w:rPr>
              <w:t xml:space="preserve">Start </w:t>
            </w:r>
          </w:p>
        </w:tc>
        <w:tc>
          <w:tcPr>
            <w:tcW w:w="2209" w:type="dxa"/>
          </w:tcPr>
          <w:p w14:paraId="39936AC9"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b/>
                <w:bCs/>
                <w:color w:val="000000"/>
                <w:sz w:val="18"/>
                <w:szCs w:val="18"/>
                <w:lang w:val="en-US" w:eastAsia="ko-KR"/>
              </w:rPr>
              <w:t xml:space="preserve">Stop </w:t>
            </w:r>
          </w:p>
        </w:tc>
        <w:tc>
          <w:tcPr>
            <w:tcW w:w="2209" w:type="dxa"/>
          </w:tcPr>
          <w:p w14:paraId="67747529"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b/>
                <w:bCs/>
                <w:color w:val="000000"/>
                <w:sz w:val="18"/>
                <w:szCs w:val="18"/>
                <w:lang w:val="en-US" w:eastAsia="ko-KR"/>
              </w:rPr>
              <w:t xml:space="preserve">At expiry </w:t>
            </w:r>
          </w:p>
        </w:tc>
      </w:tr>
      <w:tr w:rsidR="000475C7" w:rsidRPr="002076EF" w14:paraId="3061A6D1" w14:textId="77777777" w:rsidTr="00110236">
        <w:trPr>
          <w:trHeight w:val="912"/>
        </w:trPr>
        <w:tc>
          <w:tcPr>
            <w:tcW w:w="2209" w:type="dxa"/>
          </w:tcPr>
          <w:p w14:paraId="4839FFEB"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color w:val="000000"/>
                <w:sz w:val="18"/>
                <w:szCs w:val="18"/>
                <w:lang w:val="en-US" w:eastAsia="ko-KR"/>
              </w:rPr>
              <w:t xml:space="preserve">T304 </w:t>
            </w:r>
          </w:p>
        </w:tc>
        <w:tc>
          <w:tcPr>
            <w:tcW w:w="2209" w:type="dxa"/>
          </w:tcPr>
          <w:p w14:paraId="741BB28F"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color w:val="000000"/>
                <w:sz w:val="18"/>
                <w:szCs w:val="18"/>
                <w:lang w:val="en-US" w:eastAsia="ko-KR"/>
              </w:rPr>
              <w:t xml:space="preserve">Reception of </w:t>
            </w:r>
            <w:r w:rsidRPr="002076EF">
              <w:rPr>
                <w:rFonts w:ascii="Arial" w:hAnsi="Arial" w:cs="Arial"/>
                <w:i/>
                <w:iCs/>
                <w:color w:val="000000"/>
                <w:sz w:val="18"/>
                <w:szCs w:val="18"/>
                <w:lang w:val="en-US" w:eastAsia="ko-KR"/>
              </w:rPr>
              <w:t xml:space="preserve">RRCConnectionReconfiguration </w:t>
            </w:r>
            <w:r w:rsidRPr="002076EF">
              <w:rPr>
                <w:rFonts w:ascii="Arial" w:hAnsi="Arial" w:cs="Arial"/>
                <w:color w:val="000000"/>
                <w:sz w:val="18"/>
                <w:szCs w:val="18"/>
                <w:lang w:val="en-US" w:eastAsia="ko-KR"/>
              </w:rPr>
              <w:t xml:space="preserve">message including the </w:t>
            </w:r>
            <w:r w:rsidRPr="002076EF">
              <w:rPr>
                <w:rFonts w:ascii="Arial" w:hAnsi="Arial" w:cs="Arial"/>
                <w:i/>
                <w:iCs/>
                <w:color w:val="000000"/>
                <w:sz w:val="18"/>
                <w:szCs w:val="18"/>
                <w:lang w:val="en-US" w:eastAsia="ko-KR"/>
              </w:rPr>
              <w:t xml:space="preserve">MobilityControl Info </w:t>
            </w:r>
            <w:r w:rsidRPr="002076EF">
              <w:rPr>
                <w:rFonts w:ascii="Arial" w:hAnsi="Arial" w:cs="Arial"/>
                <w:color w:val="000000"/>
                <w:sz w:val="18"/>
                <w:szCs w:val="18"/>
                <w:lang w:val="en-US" w:eastAsia="ko-KR"/>
              </w:rPr>
              <w:t xml:space="preserve">or </w:t>
            </w:r>
          </w:p>
          <w:p w14:paraId="659E1022"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color w:val="000000"/>
                <w:sz w:val="18"/>
                <w:szCs w:val="18"/>
                <w:lang w:val="en-US" w:eastAsia="ko-KR"/>
              </w:rPr>
              <w:t xml:space="preserve">reception of </w:t>
            </w:r>
            <w:r w:rsidRPr="002076EF">
              <w:rPr>
                <w:rFonts w:ascii="Arial" w:hAnsi="Arial" w:cs="Arial"/>
                <w:i/>
                <w:iCs/>
                <w:color w:val="000000"/>
                <w:sz w:val="18"/>
                <w:szCs w:val="18"/>
                <w:lang w:val="en-US" w:eastAsia="ko-KR"/>
              </w:rPr>
              <w:t xml:space="preserve">MobilityFromEUTRACommand </w:t>
            </w:r>
            <w:r w:rsidRPr="002076EF">
              <w:rPr>
                <w:rFonts w:ascii="Arial" w:hAnsi="Arial" w:cs="Arial"/>
                <w:color w:val="000000"/>
                <w:sz w:val="18"/>
                <w:szCs w:val="18"/>
                <w:lang w:val="en-US" w:eastAsia="ko-KR"/>
              </w:rPr>
              <w:t xml:space="preserve">message including </w:t>
            </w:r>
            <w:r w:rsidRPr="002076EF">
              <w:rPr>
                <w:rFonts w:ascii="Arial" w:hAnsi="Arial" w:cs="Arial"/>
                <w:i/>
                <w:iCs/>
                <w:color w:val="000000"/>
                <w:sz w:val="18"/>
                <w:szCs w:val="18"/>
                <w:lang w:val="en-US" w:eastAsia="ko-KR"/>
              </w:rPr>
              <w:t xml:space="preserve">CellChangeOrder </w:t>
            </w:r>
          </w:p>
        </w:tc>
        <w:tc>
          <w:tcPr>
            <w:tcW w:w="2209" w:type="dxa"/>
          </w:tcPr>
          <w:p w14:paraId="7BDDCFAD"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color w:val="000000"/>
                <w:sz w:val="18"/>
                <w:szCs w:val="18"/>
                <w:lang w:val="en-US" w:eastAsia="ko-KR"/>
              </w:rPr>
              <w:t xml:space="preserve">Criterion for successful completion of handover within E-UTRA, handover to E-UTRA or cell change order is met (the criterion is specified in the target RAT in case of inter-RAT) </w:t>
            </w:r>
          </w:p>
        </w:tc>
        <w:tc>
          <w:tcPr>
            <w:tcW w:w="2209" w:type="dxa"/>
          </w:tcPr>
          <w:p w14:paraId="07750C33" w14:textId="77777777" w:rsidR="000475C7" w:rsidRPr="002076EF" w:rsidRDefault="000475C7" w:rsidP="00110236">
            <w:pPr>
              <w:autoSpaceDE w:val="0"/>
              <w:autoSpaceDN w:val="0"/>
              <w:adjustRightInd w:val="0"/>
              <w:spacing w:after="0"/>
              <w:rPr>
                <w:rFonts w:ascii="Arial" w:hAnsi="Arial" w:cs="Arial"/>
                <w:color w:val="000000"/>
                <w:sz w:val="18"/>
                <w:szCs w:val="18"/>
                <w:lang w:val="en-US" w:eastAsia="ko-KR"/>
              </w:rPr>
            </w:pPr>
            <w:r w:rsidRPr="002076EF">
              <w:rPr>
                <w:rFonts w:ascii="Arial" w:hAnsi="Arial" w:cs="Arial"/>
                <w:color w:val="000000"/>
                <w:sz w:val="18"/>
                <w:szCs w:val="18"/>
                <w:lang w:val="en-US" w:eastAsia="ko-KR"/>
              </w:rPr>
              <w:t xml:space="preserve">In case of cell change order from E-UTRA or intra E-UTRA handover, initiate the RRC connection re-establishment procedure; In case of handover to E-UTRA, perform the actions defined in the specifications applicable for the source RAT. </w:t>
            </w:r>
          </w:p>
        </w:tc>
      </w:tr>
    </w:tbl>
    <w:p w14:paraId="2D4972CC" w14:textId="77777777" w:rsidR="000475C7" w:rsidRDefault="000475C7" w:rsidP="000475C7">
      <w:pPr>
        <w:rPr>
          <w:lang w:val="en-US"/>
        </w:rPr>
      </w:pPr>
    </w:p>
    <w:p w14:paraId="411263EF" w14:textId="77777777" w:rsidR="000475C7" w:rsidRDefault="000475C7" w:rsidP="000475C7">
      <w:r>
        <w:rPr>
          <w:lang w:val="en-US"/>
        </w:rPr>
        <w:t xml:space="preserve">Upon expiry of T304, and only then, UE is allowed to </w:t>
      </w:r>
      <w:r w:rsidRPr="00056B7F">
        <w:rPr>
          <w:i/>
          <w:iCs/>
        </w:rPr>
        <w:t>SCGFailureInformationNR</w:t>
      </w:r>
      <w:r>
        <w:rPr>
          <w:i/>
          <w:iCs/>
        </w:rPr>
        <w:t xml:space="preserve"> </w:t>
      </w:r>
      <w:r>
        <w:t xml:space="preserve">per clause 5.6.13a of TS 36.331. UE is not allowed to abort the procedure or send the failure message before T304 expiry. </w:t>
      </w:r>
    </w:p>
    <w:p w14:paraId="79909991" w14:textId="77777777" w:rsidR="000475C7" w:rsidRPr="00014059" w:rsidRDefault="000475C7" w:rsidP="000475C7">
      <w:pPr>
        <w:rPr>
          <w:b/>
          <w:bCs/>
        </w:rPr>
      </w:pPr>
      <w:r w:rsidRPr="00014059">
        <w:rPr>
          <w:b/>
          <w:bCs/>
        </w:rPr>
        <w:t>Observation 1. Termination of PSCell addition procedure prior to T304 timer is in conflict with RAN2 specifications.</w:t>
      </w:r>
    </w:p>
    <w:p w14:paraId="3B605666" w14:textId="77777777" w:rsidR="000475C7" w:rsidRPr="00014059" w:rsidRDefault="000475C7" w:rsidP="000475C7">
      <w:pPr>
        <w:rPr>
          <w:b/>
          <w:bCs/>
        </w:rPr>
      </w:pPr>
      <w:r w:rsidRPr="00014059">
        <w:rPr>
          <w:b/>
          <w:bCs/>
        </w:rPr>
        <w:t>Proposal 1. Do not define L</w:t>
      </w:r>
      <w:r w:rsidRPr="00014059">
        <w:rPr>
          <w:b/>
          <w:bCs/>
          <w:vertAlign w:val="subscript"/>
        </w:rPr>
        <w:t xml:space="preserve">1,max </w:t>
      </w:r>
      <w:r w:rsidRPr="00014059">
        <w:rPr>
          <w:b/>
          <w:bCs/>
        </w:rPr>
        <w:t>or L</w:t>
      </w:r>
      <w:r w:rsidRPr="00014059">
        <w:rPr>
          <w:b/>
          <w:bCs/>
          <w:vertAlign w:val="subscript"/>
        </w:rPr>
        <w:t>2,max</w:t>
      </w:r>
      <w:r w:rsidRPr="00014059">
        <w:rPr>
          <w:b/>
          <w:bCs/>
        </w:rPr>
        <w:t xml:space="preserve">. </w:t>
      </w:r>
    </w:p>
    <w:p w14:paraId="79DF514E" w14:textId="77777777" w:rsidR="000475C7" w:rsidRPr="00014059" w:rsidRDefault="000475C7" w:rsidP="000475C7">
      <w:pPr>
        <w:rPr>
          <w:b/>
          <w:bCs/>
          <w:lang w:val="en-US"/>
        </w:rPr>
      </w:pPr>
      <w:r w:rsidRPr="00014059">
        <w:rPr>
          <w:b/>
          <w:bCs/>
        </w:rPr>
        <w:lastRenderedPageBreak/>
        <w:t xml:space="preserve">Proposal 2. Unavailability of DL reference signal on PSCell shall not cause termination of PSCell addition procedure. </w:t>
      </w:r>
    </w:p>
    <w:p w14:paraId="10EF87AE" w14:textId="43D2511D" w:rsidR="000475C7" w:rsidRDefault="00C42AB4" w:rsidP="000475C7">
      <w:pPr>
        <w:rPr>
          <w:lang w:val="en-US"/>
        </w:rPr>
      </w:pPr>
      <w:r>
        <w:rPr>
          <w:lang w:val="en-US"/>
        </w:rPr>
        <w:t xml:space="preserve">Moreover, the RAN2 reply LS do not change anything with respect to Proposals 1 and 2 </w:t>
      </w:r>
      <w:r w:rsidR="00395E2E">
        <w:rPr>
          <w:lang w:val="en-US"/>
        </w:rPr>
        <w:t>regardless of whether UE supports and is configured with UL LBT failure detection and recovery procedure or not.</w:t>
      </w:r>
    </w:p>
    <w:p w14:paraId="767EA0CB" w14:textId="0AD8960A" w:rsidR="00395E2E" w:rsidRPr="00462642" w:rsidRDefault="00395E2E" w:rsidP="000475C7">
      <w:pPr>
        <w:rPr>
          <w:b/>
          <w:bCs/>
          <w:lang w:val="en-US"/>
        </w:rPr>
      </w:pPr>
      <w:r w:rsidRPr="00462642">
        <w:rPr>
          <w:b/>
          <w:bCs/>
          <w:lang w:val="en-US"/>
        </w:rPr>
        <w:t>Proposal 3. Proposals 1 and 2 apply even if UE supports and is configured with UL LBT failure detection and recovery proce</w:t>
      </w:r>
      <w:r w:rsidR="00462642" w:rsidRPr="00462642">
        <w:rPr>
          <w:b/>
          <w:bCs/>
          <w:lang w:val="en-US"/>
        </w:rPr>
        <w:t xml:space="preserve">dure. </w:t>
      </w:r>
    </w:p>
    <w:p w14:paraId="3200BF6C" w14:textId="1D7F46FF" w:rsidR="00462642" w:rsidRDefault="006A4C5F" w:rsidP="000475C7">
      <w:pPr>
        <w:rPr>
          <w:lang w:val="en-US"/>
        </w:rPr>
      </w:pPr>
      <w:r>
        <w:rPr>
          <w:lang w:val="en-US"/>
        </w:rPr>
        <w:t xml:space="preserve">In the event that UE is configured with </w:t>
      </w:r>
      <w:r w:rsidR="00465B20">
        <w:rPr>
          <w:lang w:val="en-US"/>
        </w:rPr>
        <w:t xml:space="preserve">UL LBT failure detection and recovery procedure, </w:t>
      </w:r>
      <w:r w:rsidR="00BD5B55" w:rsidRPr="004B1DC5">
        <w:rPr>
          <w:lang w:val="sv-SE"/>
        </w:rPr>
        <w:sym w:font="Symbol" w:char="F044"/>
      </w:r>
      <w:r w:rsidR="00BD5B55" w:rsidRPr="004B1DC5">
        <w:rPr>
          <w:vertAlign w:val="subscript"/>
          <w:lang w:val="en-US"/>
        </w:rPr>
        <w:t>PRACH</w:t>
      </w:r>
      <w:r w:rsidR="00BD5B55">
        <w:rPr>
          <w:vertAlign w:val="subscript"/>
          <w:lang w:val="en-US"/>
        </w:rPr>
        <w:t xml:space="preserve"> </w:t>
      </w:r>
      <w:r w:rsidR="00BD5B55">
        <w:rPr>
          <w:lang w:val="en-US"/>
        </w:rPr>
        <w:t xml:space="preserve"> includes </w:t>
      </w:r>
      <w:r w:rsidR="005A123D">
        <w:rPr>
          <w:lang w:val="en-US"/>
        </w:rPr>
        <w:t>the time to all next PRACH transmission and retransmission opportunities in other candidate UL BWP</w:t>
      </w:r>
      <w:r w:rsidR="005D0CDF">
        <w:rPr>
          <w:lang w:val="en-US"/>
        </w:rPr>
        <w:t>s.</w:t>
      </w:r>
    </w:p>
    <w:p w14:paraId="36D3623B" w14:textId="0C3C3949" w:rsidR="005D0CDF" w:rsidRPr="00E03617" w:rsidRDefault="00B21260" w:rsidP="000475C7">
      <w:pPr>
        <w:rPr>
          <w:b/>
          <w:bCs/>
          <w:lang w:val="en-US"/>
        </w:rPr>
      </w:pPr>
      <w:r w:rsidRPr="00E03617">
        <w:rPr>
          <w:b/>
          <w:bCs/>
          <w:lang w:val="en-US"/>
        </w:rPr>
        <w:t xml:space="preserve">Proposal </w:t>
      </w:r>
      <w:r w:rsidR="007B3298" w:rsidRPr="00E03617">
        <w:rPr>
          <w:b/>
          <w:bCs/>
          <w:lang w:val="en-US"/>
        </w:rPr>
        <w:t xml:space="preserve">4. In the event that </w:t>
      </w:r>
      <w:r w:rsidR="00E03617" w:rsidRPr="00E03617">
        <w:rPr>
          <w:b/>
          <w:bCs/>
          <w:lang w:val="en-US"/>
        </w:rPr>
        <w:t xml:space="preserve">UE is configured with UL LBT failure detection and recovery procedure, </w:t>
      </w:r>
      <w:r w:rsidR="00E03617" w:rsidRPr="00E03617">
        <w:rPr>
          <w:b/>
          <w:bCs/>
          <w:lang w:val="sv-SE"/>
        </w:rPr>
        <w:sym w:font="Symbol" w:char="F044"/>
      </w:r>
      <w:r w:rsidR="00E03617" w:rsidRPr="00E03617">
        <w:rPr>
          <w:b/>
          <w:bCs/>
          <w:vertAlign w:val="subscript"/>
          <w:lang w:val="en-US"/>
        </w:rPr>
        <w:t xml:space="preserve">PRACH </w:t>
      </w:r>
      <w:r w:rsidR="00E03617" w:rsidRPr="00E03617">
        <w:rPr>
          <w:b/>
          <w:bCs/>
          <w:lang w:val="en-US"/>
        </w:rPr>
        <w:t xml:space="preserve"> includes the time to all next PRACH transmission and retransmission opportunities in other candidate UL BWPs.</w:t>
      </w:r>
    </w:p>
    <w:p w14:paraId="0CD1F15C" w14:textId="5A047567" w:rsidR="00B21260" w:rsidRDefault="00B21260" w:rsidP="000475C7">
      <w:pPr>
        <w:rPr>
          <w:lang w:val="en-US"/>
        </w:rPr>
      </w:pPr>
      <w:r>
        <w:rPr>
          <w:lang w:val="en-US"/>
        </w:rPr>
        <w:t>Additionally, the value of T</w:t>
      </w:r>
      <w:r w:rsidR="000E7B01">
        <w:rPr>
          <w:vertAlign w:val="subscript"/>
          <w:lang w:val="en-US"/>
        </w:rPr>
        <w:t xml:space="preserve">rs </w:t>
      </w:r>
      <w:r w:rsidR="000E7B01">
        <w:rPr>
          <w:lang w:val="en-US"/>
        </w:rPr>
        <w:t xml:space="preserve">when </w:t>
      </w:r>
      <w:r w:rsidR="00415A0D">
        <w:rPr>
          <w:lang w:val="en-US"/>
        </w:rPr>
        <w:t xml:space="preserve">UE is not provided with SMTC configuration or a measurement object is left as FFS. In our view, the periodicity </w:t>
      </w:r>
      <w:r w:rsidR="00565FDC">
        <w:rPr>
          <w:lang w:val="en-US"/>
        </w:rPr>
        <w:t xml:space="preserve">and length of SMTC configuration in NR-U is identical to R15 NR and we see no reason that the same specification cannot be used for NR-U. In other words, if </w:t>
      </w:r>
      <w:r w:rsidR="008236B5">
        <w:rPr>
          <w:lang w:val="en-US"/>
        </w:rPr>
        <w:t>T</w:t>
      </w:r>
      <w:r w:rsidR="008236B5">
        <w:rPr>
          <w:vertAlign w:val="subscript"/>
          <w:lang w:val="en-US"/>
        </w:rPr>
        <w:t xml:space="preserve">rs </w:t>
      </w:r>
      <w:r w:rsidR="008236B5">
        <w:rPr>
          <w:lang w:val="en-US"/>
        </w:rPr>
        <w:t xml:space="preserve">is not used, 5ms periodicity should apply and no requirements </w:t>
      </w:r>
      <w:r w:rsidR="002013BE">
        <w:rPr>
          <w:lang w:val="en-US"/>
        </w:rPr>
        <w:t>if SSB transmission periodicity is not 5ms.</w:t>
      </w:r>
    </w:p>
    <w:p w14:paraId="471DEAC9" w14:textId="0FA6D49B" w:rsidR="002B69C9" w:rsidRPr="003D7133" w:rsidRDefault="002013BE" w:rsidP="00C85E54">
      <w:pPr>
        <w:rPr>
          <w:b/>
          <w:bCs/>
          <w:lang w:val="en-US"/>
        </w:rPr>
      </w:pPr>
      <w:r w:rsidRPr="003D7133">
        <w:rPr>
          <w:b/>
          <w:bCs/>
          <w:lang w:val="en-US"/>
        </w:rPr>
        <w:t xml:space="preserve">Proposal 5. </w:t>
      </w:r>
      <w:r w:rsidR="00A43DEB" w:rsidRPr="003D7133">
        <w:rPr>
          <w:b/>
          <w:bCs/>
          <w:lang w:val="en-US"/>
        </w:rPr>
        <w:t xml:space="preserve">If UE is not </w:t>
      </w:r>
      <w:r w:rsidR="003D7720" w:rsidRPr="003D7133">
        <w:rPr>
          <w:b/>
          <w:bCs/>
          <w:lang w:val="en-US"/>
        </w:rPr>
        <w:t xml:space="preserve">provided SMTC configuration or measurement object on this frequency, the requirement in this clause is applied with </w:t>
      </w:r>
      <w:r w:rsidR="003D7133" w:rsidRPr="003D7133">
        <w:rPr>
          <w:b/>
          <w:bCs/>
          <w:lang w:val="en-US"/>
        </w:rPr>
        <w:t>T</w:t>
      </w:r>
      <w:r w:rsidR="003D7133" w:rsidRPr="003D7133">
        <w:rPr>
          <w:b/>
          <w:bCs/>
          <w:vertAlign w:val="subscript"/>
          <w:lang w:val="en-US"/>
        </w:rPr>
        <w:t xml:space="preserve">rs </w:t>
      </w:r>
      <w:r w:rsidR="003D7133" w:rsidRPr="003D7133">
        <w:rPr>
          <w:b/>
          <w:bCs/>
          <w:lang w:val="en-US"/>
        </w:rPr>
        <w:t>=5 ms assuming the SSB transmission periodicity is 5ms. There is no requirement if the SSB transmission periodicity is not 5ms.</w:t>
      </w:r>
    </w:p>
    <w:p w14:paraId="05109B46" w14:textId="01022CC4" w:rsidR="00F2107A" w:rsidRDefault="0032488E" w:rsidP="005D6C7D">
      <w:pPr>
        <w:pStyle w:val="Heading1"/>
        <w:rPr>
          <w:lang w:val="en-US"/>
        </w:rPr>
      </w:pPr>
      <w:r>
        <w:rPr>
          <w:lang w:val="en-US"/>
        </w:rPr>
        <w:t>Con</w:t>
      </w:r>
      <w:r w:rsidR="00F2107A">
        <w:rPr>
          <w:lang w:val="en-US"/>
        </w:rPr>
        <w:t>clusions</w:t>
      </w:r>
    </w:p>
    <w:p w14:paraId="4878ECB8" w14:textId="77777777" w:rsidR="00E03617" w:rsidRPr="00014059" w:rsidRDefault="00E03617" w:rsidP="00E03617">
      <w:pPr>
        <w:rPr>
          <w:b/>
          <w:bCs/>
        </w:rPr>
      </w:pPr>
      <w:r w:rsidRPr="00014059">
        <w:rPr>
          <w:b/>
          <w:bCs/>
        </w:rPr>
        <w:t>Observation 1. Termination of PSCell addition procedure prior to T304 timer is in conflict with RAN2 specifications.</w:t>
      </w:r>
    </w:p>
    <w:p w14:paraId="621E1919" w14:textId="77777777" w:rsidR="00E03617" w:rsidRPr="00014059" w:rsidRDefault="00E03617" w:rsidP="00E03617">
      <w:pPr>
        <w:rPr>
          <w:b/>
          <w:bCs/>
        </w:rPr>
      </w:pPr>
      <w:r w:rsidRPr="00014059">
        <w:rPr>
          <w:b/>
          <w:bCs/>
        </w:rPr>
        <w:t>Proposal 1. Do not define L</w:t>
      </w:r>
      <w:r w:rsidRPr="00014059">
        <w:rPr>
          <w:b/>
          <w:bCs/>
          <w:vertAlign w:val="subscript"/>
        </w:rPr>
        <w:t xml:space="preserve">1,max </w:t>
      </w:r>
      <w:r w:rsidRPr="00014059">
        <w:rPr>
          <w:b/>
          <w:bCs/>
        </w:rPr>
        <w:t>or L</w:t>
      </w:r>
      <w:r w:rsidRPr="00014059">
        <w:rPr>
          <w:b/>
          <w:bCs/>
          <w:vertAlign w:val="subscript"/>
        </w:rPr>
        <w:t>2,max</w:t>
      </w:r>
      <w:r w:rsidRPr="00014059">
        <w:rPr>
          <w:b/>
          <w:bCs/>
        </w:rPr>
        <w:t xml:space="preserve">. </w:t>
      </w:r>
    </w:p>
    <w:p w14:paraId="37B5AE26" w14:textId="77777777" w:rsidR="00E03617" w:rsidRPr="00014059" w:rsidRDefault="00E03617" w:rsidP="00E03617">
      <w:pPr>
        <w:rPr>
          <w:b/>
          <w:bCs/>
          <w:lang w:val="en-US"/>
        </w:rPr>
      </w:pPr>
      <w:r w:rsidRPr="00014059">
        <w:rPr>
          <w:b/>
          <w:bCs/>
        </w:rPr>
        <w:t xml:space="preserve">Proposal 2. Unavailability of DL reference signal on PSCell shall not cause termination of PSCell addition procedure. </w:t>
      </w:r>
    </w:p>
    <w:p w14:paraId="5EC894D7" w14:textId="57C51DD1" w:rsidR="00E03617" w:rsidRPr="00462642" w:rsidRDefault="00E03617" w:rsidP="00E03617">
      <w:pPr>
        <w:rPr>
          <w:b/>
          <w:bCs/>
          <w:lang w:val="en-US"/>
        </w:rPr>
      </w:pPr>
      <w:r w:rsidRPr="00462642">
        <w:rPr>
          <w:b/>
          <w:bCs/>
          <w:lang w:val="en-US"/>
        </w:rPr>
        <w:t>Proposal 3. Proposals 1 and 2 apply even if UE supports</w:t>
      </w:r>
      <w:r w:rsidR="00595C61">
        <w:rPr>
          <w:b/>
          <w:bCs/>
          <w:lang w:val="en-US"/>
        </w:rPr>
        <w:t>,</w:t>
      </w:r>
      <w:r w:rsidRPr="00462642">
        <w:rPr>
          <w:b/>
          <w:bCs/>
          <w:lang w:val="en-US"/>
        </w:rPr>
        <w:t xml:space="preserve"> and is configured with</w:t>
      </w:r>
      <w:r w:rsidR="00595C61">
        <w:rPr>
          <w:b/>
          <w:bCs/>
          <w:lang w:val="en-US"/>
        </w:rPr>
        <w:t>,</w:t>
      </w:r>
      <w:r w:rsidRPr="00462642">
        <w:rPr>
          <w:b/>
          <w:bCs/>
          <w:lang w:val="en-US"/>
        </w:rPr>
        <w:t xml:space="preserve"> UL LBT failure detection and recovery procedure. </w:t>
      </w:r>
    </w:p>
    <w:p w14:paraId="1C03C67B" w14:textId="77777777" w:rsidR="00E03617" w:rsidRPr="00E03617" w:rsidRDefault="00E03617" w:rsidP="00E03617">
      <w:pPr>
        <w:rPr>
          <w:b/>
          <w:bCs/>
          <w:lang w:val="en-US"/>
        </w:rPr>
      </w:pPr>
      <w:r w:rsidRPr="00E03617">
        <w:rPr>
          <w:b/>
          <w:bCs/>
          <w:lang w:val="en-US"/>
        </w:rPr>
        <w:t xml:space="preserve">Proposal 4. In the event that UE is configured with UL LBT failure detection and recovery procedure, </w:t>
      </w:r>
      <w:r w:rsidRPr="00E03617">
        <w:rPr>
          <w:b/>
          <w:bCs/>
          <w:lang w:val="sv-SE"/>
        </w:rPr>
        <w:sym w:font="Symbol" w:char="F044"/>
      </w:r>
      <w:r w:rsidRPr="00E03617">
        <w:rPr>
          <w:b/>
          <w:bCs/>
          <w:vertAlign w:val="subscript"/>
          <w:lang w:val="en-US"/>
        </w:rPr>
        <w:t xml:space="preserve">PRACH </w:t>
      </w:r>
      <w:r w:rsidRPr="00E03617">
        <w:rPr>
          <w:b/>
          <w:bCs/>
          <w:lang w:val="en-US"/>
        </w:rPr>
        <w:t xml:space="preserve"> includes the time to all next PRACH transmission and retransmission opportunities in other candidate UL BWPs.</w:t>
      </w:r>
    </w:p>
    <w:p w14:paraId="4B7C0144" w14:textId="09D9B4BE" w:rsidR="00804DAC" w:rsidRPr="00E03617" w:rsidRDefault="00E03617" w:rsidP="00804DAC">
      <w:pPr>
        <w:rPr>
          <w:b/>
          <w:bCs/>
          <w:lang w:val="en-US"/>
        </w:rPr>
      </w:pPr>
      <w:r w:rsidRPr="003D7133">
        <w:rPr>
          <w:b/>
          <w:bCs/>
          <w:lang w:val="en-US"/>
        </w:rPr>
        <w:t>Proposal 5. If UE is not provided SMTC configuration or measurement object on this frequency, the requirement in this clause is applied with T</w:t>
      </w:r>
      <w:r w:rsidRPr="003D7133">
        <w:rPr>
          <w:b/>
          <w:bCs/>
          <w:vertAlign w:val="subscript"/>
          <w:lang w:val="en-US"/>
        </w:rPr>
        <w:t xml:space="preserve">rs </w:t>
      </w:r>
      <w:r w:rsidRPr="003D7133">
        <w:rPr>
          <w:b/>
          <w:bCs/>
          <w:lang w:val="en-US"/>
        </w:rPr>
        <w:t>=5 ms assuming the SSB transmission periodicity is 5ms. There is no requirement if the SSB transmission periodicity is not 5ms.</w:t>
      </w:r>
    </w:p>
    <w:p w14:paraId="0C633F9D" w14:textId="2FAFCE22" w:rsidR="00797CE5" w:rsidRDefault="00797CE5" w:rsidP="006050F7">
      <w:pPr>
        <w:pStyle w:val="Heading1"/>
        <w:numPr>
          <w:ilvl w:val="0"/>
          <w:numId w:val="0"/>
        </w:numPr>
        <w:rPr>
          <w:lang w:val="en-US"/>
        </w:rPr>
      </w:pPr>
      <w:r>
        <w:rPr>
          <w:lang w:val="en-US"/>
        </w:rPr>
        <w:t>References</w:t>
      </w:r>
    </w:p>
    <w:p w14:paraId="0683BDEE" w14:textId="54045B1A" w:rsidR="0045046B" w:rsidRDefault="0045046B" w:rsidP="0045046B">
      <w:pPr>
        <w:rPr>
          <w:lang w:val="en-US"/>
        </w:rPr>
      </w:pPr>
      <w:r>
        <w:rPr>
          <w:lang w:val="en-US"/>
        </w:rPr>
        <w:t>[1]</w:t>
      </w:r>
      <w:r w:rsidR="0065354F">
        <w:rPr>
          <w:lang w:val="en-US"/>
        </w:rPr>
        <w:t xml:space="preserve"> R</w:t>
      </w:r>
      <w:r w:rsidR="0096087D">
        <w:rPr>
          <w:lang w:val="en-US"/>
        </w:rPr>
        <w:t>2-200</w:t>
      </w:r>
      <w:r w:rsidR="00794BC3">
        <w:rPr>
          <w:lang w:val="en-US"/>
        </w:rPr>
        <w:t>3972</w:t>
      </w:r>
    </w:p>
    <w:p w14:paraId="4627DFD1" w14:textId="59F72840" w:rsidR="000475C7" w:rsidRPr="0045046B" w:rsidRDefault="000475C7" w:rsidP="0045046B">
      <w:pPr>
        <w:rPr>
          <w:lang w:val="en-US"/>
        </w:rPr>
      </w:pPr>
      <w:r>
        <w:rPr>
          <w:lang w:val="en-US"/>
        </w:rPr>
        <w:t>[2] R4-200</w:t>
      </w:r>
      <w:r w:rsidR="00996B6D">
        <w:rPr>
          <w:lang w:val="en-US"/>
        </w:rPr>
        <w:t>3555</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F71C7" w14:textId="77777777" w:rsidR="003C507B" w:rsidRDefault="003C507B">
      <w:r>
        <w:separator/>
      </w:r>
    </w:p>
  </w:endnote>
  <w:endnote w:type="continuationSeparator" w:id="0">
    <w:p w14:paraId="09B52149" w14:textId="77777777" w:rsidR="003C507B" w:rsidRDefault="003C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B556B" w14:textId="77777777" w:rsidR="005920B6" w:rsidRDefault="00592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6D677" w14:textId="77777777" w:rsidR="003C507B" w:rsidRDefault="003C507B">
      <w:r>
        <w:separator/>
      </w:r>
    </w:p>
  </w:footnote>
  <w:footnote w:type="continuationSeparator" w:id="0">
    <w:p w14:paraId="3429EE8B" w14:textId="77777777" w:rsidR="003C507B" w:rsidRDefault="003C5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EDED7" w14:textId="77777777" w:rsidR="005920B6" w:rsidRDefault="00592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04A2" w14:textId="77777777" w:rsidR="005920B6" w:rsidRDefault="00592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A53E5" w14:textId="77777777" w:rsidR="005920B6" w:rsidRDefault="00592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4"/>
  </w:num>
  <w:num w:numId="11">
    <w:abstractNumId w:val="19"/>
  </w:num>
  <w:num w:numId="12">
    <w:abstractNumId w:val="8"/>
  </w:num>
  <w:num w:numId="13">
    <w:abstractNumId w:val="18"/>
  </w:num>
  <w:num w:numId="14">
    <w:abstractNumId w:val="2"/>
  </w:num>
  <w:num w:numId="15">
    <w:abstractNumId w:val="37"/>
  </w:num>
  <w:num w:numId="16">
    <w:abstractNumId w:val="26"/>
  </w:num>
  <w:num w:numId="17">
    <w:abstractNumId w:val="11"/>
  </w:num>
  <w:num w:numId="18">
    <w:abstractNumId w:val="36"/>
  </w:num>
  <w:num w:numId="19">
    <w:abstractNumId w:val="25"/>
  </w:num>
  <w:num w:numId="20">
    <w:abstractNumId w:val="17"/>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20"/>
  </w:num>
  <w:num w:numId="30">
    <w:abstractNumId w:val="16"/>
  </w:num>
  <w:num w:numId="31">
    <w:abstractNumId w:val="23"/>
  </w:num>
  <w:num w:numId="32">
    <w:abstractNumId w:val="12"/>
  </w:num>
  <w:num w:numId="33">
    <w:abstractNumId w:val="3"/>
  </w:num>
  <w:num w:numId="34">
    <w:abstractNumId w:val="15"/>
  </w:num>
  <w:num w:numId="35">
    <w:abstractNumId w:val="9"/>
  </w:num>
  <w:num w:numId="36">
    <w:abstractNumId w:val="6"/>
  </w:num>
  <w:num w:numId="37">
    <w:abstractNumId w:val="35"/>
  </w:num>
  <w:num w:numId="38">
    <w:abstractNumId w:val="34"/>
  </w:num>
  <w:num w:numId="3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7DB"/>
    <w:rsid w:val="00044F34"/>
    <w:rsid w:val="0004511D"/>
    <w:rsid w:val="00045318"/>
    <w:rsid w:val="000453A6"/>
    <w:rsid w:val="00046088"/>
    <w:rsid w:val="000466A9"/>
    <w:rsid w:val="000468F6"/>
    <w:rsid w:val="00046B02"/>
    <w:rsid w:val="00046B95"/>
    <w:rsid w:val="0004710F"/>
    <w:rsid w:val="0004729A"/>
    <w:rsid w:val="000475C7"/>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B01"/>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3BE"/>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2E"/>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07B"/>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33"/>
    <w:rsid w:val="003D719B"/>
    <w:rsid w:val="003D7463"/>
    <w:rsid w:val="003D75EC"/>
    <w:rsid w:val="003D7720"/>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A0D"/>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642"/>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20"/>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607"/>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5FDC"/>
    <w:rsid w:val="00566058"/>
    <w:rsid w:val="0056670D"/>
    <w:rsid w:val="00566C7F"/>
    <w:rsid w:val="00566CD3"/>
    <w:rsid w:val="00567C4D"/>
    <w:rsid w:val="00567EF7"/>
    <w:rsid w:val="005700B8"/>
    <w:rsid w:val="00570341"/>
    <w:rsid w:val="00570586"/>
    <w:rsid w:val="00571613"/>
    <w:rsid w:val="005719CC"/>
    <w:rsid w:val="00571A0A"/>
    <w:rsid w:val="00571E16"/>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0B6"/>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C61"/>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23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CDF"/>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C5F"/>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BC3"/>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98"/>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6B5"/>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87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B6D"/>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DEB"/>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2A2"/>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260"/>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B5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AB4"/>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617"/>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310"/>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2EFE"/>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A9321-E8E0-4EDF-8C73-42CAFFDF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TotalTime>
  <Pages>2</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32</cp:revision>
  <cp:lastPrinted>2009-04-22T21:01:00Z</cp:lastPrinted>
  <dcterms:created xsi:type="dcterms:W3CDTF">2020-05-05T17:28:00Z</dcterms:created>
  <dcterms:modified xsi:type="dcterms:W3CDTF">2020-05-15T21:50:00Z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